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28" w:rsidRDefault="003C4328" w:rsidP="003C432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ИНСТРУКЦИЯ</w:t>
      </w:r>
    </w:p>
    <w:p w:rsidR="003C4328" w:rsidRDefault="003C4328" w:rsidP="003C4328">
      <w:pPr>
        <w:jc w:val="center"/>
        <w:rPr>
          <w:b/>
          <w:sz w:val="22"/>
          <w:szCs w:val="22"/>
        </w:rPr>
      </w:pPr>
    </w:p>
    <w:p w:rsidR="003C4328" w:rsidRDefault="003C4328" w:rsidP="003C43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ПОРЯДКЕ БИБЛИОТЕЧНОГО УЧЕТА ФОНДА УЧЕБНИКОВ</w:t>
      </w:r>
    </w:p>
    <w:p w:rsidR="003C4328" w:rsidRDefault="003C4328" w:rsidP="003C4328">
      <w:pPr>
        <w:rPr>
          <w:b/>
        </w:rPr>
      </w:pPr>
    </w:p>
    <w:p w:rsidR="003C4328" w:rsidRDefault="003C4328" w:rsidP="003C432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Настоящая Инструкция разработана на основании приказа Министерства образования РФ от 24.08.2000 г. №2488 «Об учете библиотечного фонда библиотек образовательных учреждений», Инструкции об учете библиотечного фонда, утвержденной приказом Министерства Культуры РФ от 02.12.1998 г. №590, Инструкции о создании и обновлении библиотечных фондов учебников, порядке их использования и мерах, обеспе</w:t>
      </w:r>
      <w:r w:rsidR="0084336D">
        <w:rPr>
          <w:rFonts w:ascii="Times New Roman" w:hAnsi="Times New Roman" w:cs="Times New Roman"/>
          <w:sz w:val="24"/>
          <w:szCs w:val="24"/>
        </w:rPr>
        <w:t>чивающих сохранность литературы.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Инструкция определяет общие правила учета учебного фонда в муниципальных образовательных организациях г. Надыма и Надымского района.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1. Общие положения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</w:pPr>
      <w:r>
        <w:t>1.1.</w:t>
      </w:r>
      <w:r>
        <w:rPr>
          <w:b/>
        </w:rPr>
        <w:t xml:space="preserve"> </w:t>
      </w:r>
      <w:r>
        <w:t>Библиотечный учет фонда учебников является основой отчетности библиотеки образовательной организации</w:t>
      </w:r>
      <w:proofErr w:type="gramStart"/>
      <w:r>
        <w:t xml:space="preserve"> ,</w:t>
      </w:r>
      <w:proofErr w:type="gramEnd"/>
      <w:r>
        <w:t xml:space="preserve"> способствует обеспечению сохранности фонда.</w:t>
      </w:r>
      <w:r>
        <w:rPr>
          <w:color w:val="FF0000"/>
        </w:rPr>
        <w:t xml:space="preserve">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1.2. Библиотечный учет отражает поступление литературы в фонд, выбытие из фонда, величину (объем) всего библиотечного фонда учебников.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1.3. Основные требования к учету фонда учебников:</w:t>
      </w:r>
    </w:p>
    <w:p w:rsidR="003C4328" w:rsidRDefault="003C4328" w:rsidP="003C4328">
      <w:pPr>
        <w:numPr>
          <w:ilvl w:val="0"/>
          <w:numId w:val="1"/>
        </w:numPr>
        <w:jc w:val="both"/>
      </w:pPr>
      <w:r>
        <w:t>полнота и достоверность учетной информации;</w:t>
      </w:r>
    </w:p>
    <w:p w:rsidR="003C4328" w:rsidRDefault="003C4328" w:rsidP="003C4328">
      <w:pPr>
        <w:numPr>
          <w:ilvl w:val="0"/>
          <w:numId w:val="1"/>
        </w:numPr>
        <w:jc w:val="both"/>
      </w:pPr>
      <w:r>
        <w:t>оперативность;</w:t>
      </w:r>
    </w:p>
    <w:p w:rsidR="003C4328" w:rsidRDefault="003C4328" w:rsidP="003C4328">
      <w:pPr>
        <w:numPr>
          <w:ilvl w:val="0"/>
          <w:numId w:val="1"/>
        </w:numPr>
        <w:jc w:val="both"/>
      </w:pPr>
      <w:r>
        <w:t>документированное оформление каждого поступления в фонд и каждого выбытия их фонда.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1.4. Учету подлежат все виды учебной литературы, включенные в библиотечный фонд учебников.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1.5. К учебному фонду относятся: учебники и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1.6. Библиотечный фонд учебников учитывается и хранится отдельно от основного библиотечного фонда.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1.7.Заведующий библиотекой образовательной </w:t>
      </w:r>
      <w:proofErr w:type="spellStart"/>
      <w:r>
        <w:t>огрганизации</w:t>
      </w:r>
      <w:proofErr w:type="spellEnd"/>
      <w:r>
        <w:t xml:space="preserve"> формирует библиотечный фонд учебной литературы, обеспечивает его сохранность и несет материальную ответственность.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1.8. Права и обязанности образовательного учреждения по библиотечному учету фонда учебников.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1.8.1. Библиотека обязана:</w:t>
      </w:r>
    </w:p>
    <w:p w:rsidR="003C4328" w:rsidRDefault="003C4328" w:rsidP="003C4328">
      <w:pPr>
        <w:numPr>
          <w:ilvl w:val="0"/>
          <w:numId w:val="2"/>
        </w:numPr>
        <w:jc w:val="both"/>
      </w:pPr>
      <w:r>
        <w:t>осуществлять индивидуальный и суммарный учет поступающей в фонд и выбывающей из него учебной литературы (длительного и временного хранения);</w:t>
      </w:r>
    </w:p>
    <w:p w:rsidR="003C4328" w:rsidRDefault="003C4328" w:rsidP="003C4328">
      <w:pPr>
        <w:numPr>
          <w:ilvl w:val="0"/>
          <w:numId w:val="2"/>
        </w:numPr>
        <w:jc w:val="both"/>
      </w:pPr>
      <w:r>
        <w:t>осуществлять учет учебной литературы в установленных учетных единицах (экземпляр, название).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1.8.2. Библиотека имеет право:</w:t>
      </w:r>
    </w:p>
    <w:p w:rsidR="003C4328" w:rsidRDefault="003C4328" w:rsidP="003C4328">
      <w:pPr>
        <w:numPr>
          <w:ilvl w:val="0"/>
          <w:numId w:val="3"/>
        </w:numPr>
        <w:jc w:val="both"/>
      </w:pPr>
      <w:r>
        <w:t>устанавливать порядок учета учебников, с соблюдением требованием законодательства, нормативных и правовых актов Российской Федерации и настоящей Инструкции;</w:t>
      </w:r>
    </w:p>
    <w:p w:rsidR="003C4328" w:rsidRDefault="003C4328" w:rsidP="003C4328">
      <w:pPr>
        <w:numPr>
          <w:ilvl w:val="0"/>
          <w:numId w:val="3"/>
        </w:numPr>
        <w:jc w:val="both"/>
      </w:pPr>
      <w:r>
        <w:t>создавать и применять наиболее эффективные технологии (методы, способы и приемы) библиотечного учета фонда учебников;</w:t>
      </w:r>
    </w:p>
    <w:p w:rsidR="003C4328" w:rsidRDefault="003C4328" w:rsidP="003C4328">
      <w:pPr>
        <w:numPr>
          <w:ilvl w:val="0"/>
          <w:numId w:val="3"/>
        </w:numPr>
        <w:jc w:val="both"/>
      </w:pPr>
      <w:r>
        <w:t>определять сроки хранения литературы в фонде;</w:t>
      </w:r>
    </w:p>
    <w:p w:rsidR="003C4328" w:rsidRDefault="003C4328" w:rsidP="003C4328">
      <w:pPr>
        <w:numPr>
          <w:ilvl w:val="0"/>
          <w:numId w:val="3"/>
        </w:numPr>
        <w:jc w:val="both"/>
      </w:pPr>
      <w:r>
        <w:t>устанавливать порядок исключения учебной литературы из фонда;</w:t>
      </w:r>
    </w:p>
    <w:p w:rsidR="003C4328" w:rsidRDefault="003C4328" w:rsidP="003C4328">
      <w:pPr>
        <w:numPr>
          <w:ilvl w:val="0"/>
          <w:numId w:val="3"/>
        </w:numPr>
        <w:jc w:val="both"/>
      </w:pPr>
      <w:r>
        <w:t>определять виды и размер компенсаций ущерба, нанесенного фонду пользователями библиотеки.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1.8.3. Руководитель образовательного учреждения и заведующий библиотекой обеспечивают условия, необходимые для соблюдения правил учета фонда учебников, </w:t>
      </w:r>
      <w:r>
        <w:lastRenderedPageBreak/>
        <w:t>предусмотренных законодательством, нормативными и правовыми актами Российской Федерации и настоящей Инструкции.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</w:rPr>
      </w:pPr>
      <w:r>
        <w:tab/>
      </w:r>
      <w:r>
        <w:rPr>
          <w:b/>
        </w:rPr>
        <w:t>2. Учет поступления учебников в библиотечный фонд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2.1. Учебники, поступающие в библиотечный фонд образовательной организации</w:t>
      </w:r>
      <w:proofErr w:type="gramStart"/>
      <w:r>
        <w:t xml:space="preserve"> ,</w:t>
      </w:r>
      <w:proofErr w:type="gramEnd"/>
      <w:r>
        <w:t xml:space="preserve"> принимаются по сопроводительному документу (счет-фактура, накладная, реестр, акт).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2.1.1. В случае отсутствия сопроводительного документа составляется Акт приема литературы в библиотеку.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2.1.2. Литература, полученная библиотекой в качестве пожертвования, включается в учебный фонд на основании Акта пожертвования о безвозмездной передаче.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2.1.3.Сопроводительные документы, подписываются материально ответственным лицом, передаются в бухгалтерию для постановки  полученной литературы на бухгалтерский учет.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2.2. Поступившая учебная литература, учитывается </w:t>
      </w:r>
      <w:proofErr w:type="spellStart"/>
      <w:r>
        <w:t>безынвентарным</w:t>
      </w:r>
      <w:proofErr w:type="spellEnd"/>
      <w:r>
        <w:t xml:space="preserve"> способом и подлежит индивидуальному учету.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2.2.1. Индивидуальный (групповой) учет учебников осуществляется в </w:t>
      </w:r>
      <w:r>
        <w:rPr>
          <w:b/>
          <w:i/>
        </w:rPr>
        <w:t>«Картотеке учета учебников»</w:t>
      </w:r>
      <w:r>
        <w:rPr>
          <w:b/>
        </w:rPr>
        <w:t xml:space="preserve">. </w:t>
      </w:r>
      <w:r>
        <w:t>На каталожной карточке  указывается библиографическое описание учебника, сведения о количестве, цене. Если учебник поступает неоднократно и не имеет отличия, кроме года издания и цены, то все поступления заносятся на единую карточку. На переизданный учебник с дополнениями и изменениями заводится новая карточка. Карточки в картотеке расставляются по классам, а внутри классов по предметам и по алфавиту фамилий авторов или заглавий. При списании учебника карточка изымается сразу же после подписания акта о выбытии.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2.3. Суммарный учет учебников поступивших в библиотечный фонд осуществляется в </w:t>
      </w:r>
      <w:r>
        <w:rPr>
          <w:i/>
        </w:rPr>
        <w:t>«</w:t>
      </w:r>
      <w:r>
        <w:rPr>
          <w:b/>
          <w:i/>
        </w:rPr>
        <w:t>Книге суммарного учета учебников»</w:t>
      </w:r>
      <w:r>
        <w:t xml:space="preserve">, которая является документом финансовой отчетности и служит основанием для </w:t>
      </w:r>
      <w:proofErr w:type="gramStart"/>
      <w:r>
        <w:t>контроля за</w:t>
      </w:r>
      <w:proofErr w:type="gramEnd"/>
      <w:r>
        <w:t xml:space="preserve"> состоянием и движением учебного фонда.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2.3.1. Сведения о поступивших  в фонд учебниках фиксируется в первой части </w:t>
      </w:r>
      <w:r>
        <w:rPr>
          <w:i/>
        </w:rPr>
        <w:t>«Книги суммарного учета учебников»</w:t>
      </w:r>
      <w:r>
        <w:t>, под очередным порядковым номером. Порядковый номер записи ежегодно начинается с №1. Фиксируется дата и № записи, источник поступления, №  и/или дата сопроводительного документа, количество, стоимость поступивших учебников.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2.4.</w:t>
      </w:r>
      <w:r>
        <w:rPr>
          <w:color w:val="FF0000"/>
        </w:rPr>
        <w:t xml:space="preserve"> </w:t>
      </w:r>
      <w:r>
        <w:t xml:space="preserve">Учету подлежат все виды учебников и учебных пособий. Рабочие тетради, дидактические материалы, таблицы, прописи - являются документами временного хранения. Их учет производится в </w:t>
      </w:r>
      <w:r>
        <w:rPr>
          <w:i/>
        </w:rPr>
        <w:t>«</w:t>
      </w:r>
      <w:r>
        <w:rPr>
          <w:b/>
          <w:i/>
        </w:rPr>
        <w:t>Тетрадь учета учебных материалов временного хранения»</w:t>
      </w:r>
      <w:r>
        <w:rPr>
          <w:b/>
        </w:rPr>
        <w:t xml:space="preserve">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2.5. Учебники, включаемые  в фонд библиотеки, маркируются. Для маркировки используются штемпели.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2.5.1. Основные требования, необходимые соблюдать при маркировке учебников: обозначение принадлежности, эстетика, долговечность маркировочного знака, сохранность текста или другой знаковой информации.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2.5.2. На учебной литературе, являющейся приложением к основному носителю и его неотъемлемой частью, проставляются те же реквизиты, что и на основном документе.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b/>
        </w:rPr>
      </w:pPr>
      <w:r>
        <w:rPr>
          <w:b/>
        </w:rPr>
        <w:t xml:space="preserve">3. Учет выбытия учебников из библиотечного фонда 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3.1. Учебники находятся в обращении не менее 4 лет. После этого они могут быть списаны согласно Инструкции об учете библиотечного фонда, утвержденной приказом Министерства Культуры РФ от 02.12.1998 г. №590 и настоящей Инструкцией.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3.2. Выбытие учебников из библиотечного фонда оформляется Актом об исключении литературы, в котором фиксируется количество исключаемых учебников их стоимость, указывается причина исключения.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3.2.1. Акты об исключении учебников составляется в двух экземплярах, подписываются комиссией и утверждаются руководителем образовательного учреждения. Один экземпляр акта подлежит хранению в библиотеке, другой передается в бухгалтерию, которая производит списание с баланса образовательного учреждения указанной в акте стоимости учебников.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3.3. Исключение из фонда учебников допускается по причинам: ветхость (физический износ), устарелость по содержанию, утрата (с указанием конкретных обстоятельств утраты).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3.3.1. </w:t>
      </w:r>
      <w:r>
        <w:rPr>
          <w:i/>
        </w:rPr>
        <w:t>Ветхими</w:t>
      </w:r>
      <w:r>
        <w:t xml:space="preserve"> считаются издания, пришедшие непригодное для использования состояние и не подлежащие реставрации.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>
        <w:t xml:space="preserve">3.3.2. </w:t>
      </w:r>
      <w:r>
        <w:rPr>
          <w:i/>
        </w:rPr>
        <w:t>Устаревшими по содержанию</w:t>
      </w:r>
      <w:r>
        <w:t xml:space="preserve"> считаются издания, утратившие свою актуальность, научную и практическую ценность, что определяется путем ознакомления с их содержанием.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3.4. К Акту об исключении учебников из фонда библиотеки прилагается список литературы, подлежащей исключению, где указывается название учебника, год издания, стоимость издания после переоценки, количество, и общая стоимость.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3.4.1. Исключение учебников, состоящих на бухгалтерском учете, производится с применением </w:t>
      </w:r>
      <w:proofErr w:type="spellStart"/>
      <w:r>
        <w:t>переоценочных</w:t>
      </w:r>
      <w:proofErr w:type="spellEnd"/>
      <w:r>
        <w:t xml:space="preserve"> коэффициентов, если фонд был переоценен.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3.5. Акты об исключении учебников из библиотечного фонда регистрируются в </w:t>
      </w:r>
      <w:r>
        <w:rPr>
          <w:i/>
        </w:rPr>
        <w:t>«Книге суммарного учета учебников»</w:t>
      </w:r>
      <w:r>
        <w:t xml:space="preserve"> во второй части «Выбытие из фонда» с указанием  номера актов на списание учебников, даты утверждения акта и общего количества списанных учебников на общую сумму. Нумерация записей  выбывших изданий из года в год продолжается.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3.6. Все исключаемые из фонда учебники должны быть соответствующим образом оформлены: специальным штемпелем должны быть погашены штемпели библиотеки.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3.6.1.Учебники, находящиеся в хорошем состоянии, могут выдаваться для подготовки к экзаменам и использованию в кабинетах. При дальнейшем использовании списанных учебников на них должна быть сделана отметка «Списано».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3.7. Учебники, исключенные из фонда как устаревшие по содержанию и ветхие, реализуются на переработку в качестве вторичного сырья. Перед сдачей на переработку с учебника снимается обложка, изымаются и уничтожаются листы со служебными отметками (штампами, штемпелями). При отсутствии пунктов вторсырья или в случае, когда сдача литературы в макулатуру экономически нецелесообразна, библиотеки утилизируют исключенную литературу на месте в присутствии лиц (или одного лица), которые составляли Акт об исключении их из фона.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4. Учет  учебников, принятых взамен  утерянных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>
        <w:t xml:space="preserve">4.1. Учебная литература, принятая от читателей взамен утерянной (идентичные издания или признанные равноценными </w:t>
      </w:r>
      <w:proofErr w:type="gramStart"/>
      <w:r>
        <w:t>утраченному</w:t>
      </w:r>
      <w:proofErr w:type="gramEnd"/>
      <w:r>
        <w:t xml:space="preserve">), фиксируются в </w:t>
      </w:r>
      <w:r>
        <w:rPr>
          <w:b/>
          <w:i/>
        </w:rPr>
        <w:t>«Тетради  учета учебников, принятых от читателей взамен утерянных».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4.2. На основании сделанных в ней записей составляются акты на поступление и выбытие учебной литературы.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4.3. На прием денег от читателей взамен утерянных учебников составляется приходный ордер и читателю выдается квитанция.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5. Итоги движения библиотечного фонда учебников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5.1. Итоги движения учебного фонда подводятся по данным </w:t>
      </w:r>
      <w:r>
        <w:rPr>
          <w:i/>
        </w:rPr>
        <w:t>«Книги суммарного учета учебников»</w:t>
      </w:r>
      <w:r>
        <w:t xml:space="preserve"> части 1 о числе включенных в состав фонда учебников и части 2 о числе выбывших из фонда учебников. Итоги поступивших и выбывших документов отражаются в части 3 «Книги суммарного учета учебников». Указывается общее количество поступивших, выбывших учебников за текущий год, с указанием стоимости, а так же общее количество учебников, состоящих на 1 января последующего года.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5.2. Итоги движения  учебного фонда подводятся в обязательном порядке за год. Сверка данных количественных и стоимостных показателей «Книги суммарного учета учебников» с данными бухгалтерского учета необходимо проводить один, два раза в год.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6. Учет выдачи учебников учащимся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6.1 Формы учета выдачи учебников учащимся различны: читательские формуляры, журналы (тетради, ведомости) выдачи учебников по классам.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6.2. Заведующая библиотекой (библиотекарь) выдает учебники учителям 1-4 классов, классным руководителям 5-11 классов. Количество выданных учебников отмечается  в </w:t>
      </w:r>
      <w:r>
        <w:rPr>
          <w:b/>
          <w:i/>
        </w:rPr>
        <w:t>«Журнале выдачи учебников по классам»</w:t>
      </w:r>
      <w:r>
        <w:t>, за подписью классного руководителя (преподавателя).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6.3. Учебная литература может выдаваться индивидуально каждому учащемуся. За полученные учебники учащиеся расписываются на специальном вкладыше читательского формуляра. Вкладыши с записями выданных учебников хранятся в читательских формулярах учащихся.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6.4. Учебники выдаются учащимся на год. Допускается выдача учебников на более длительное время, если </w:t>
      </w:r>
      <w:proofErr w:type="gramStart"/>
      <w:r>
        <w:t>обучение по</w:t>
      </w:r>
      <w:proofErr w:type="gramEnd"/>
      <w:r>
        <w:t xml:space="preserve"> данным учебникам ведется несколько лет. 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7. Делопроизводство в организации учета фонда учебников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7.1. В соответствии с правилами организации государственного архивного дела устанавливаются следующие сроки хранения документов, обеспечивающих учет и сохранность фондов: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3779"/>
      </w:tblGrid>
      <w:tr w:rsidR="003C4328" w:rsidTr="003C4328">
        <w:tc>
          <w:tcPr>
            <w:tcW w:w="5508" w:type="dxa"/>
            <w:hideMark/>
          </w:tcPr>
          <w:p w:rsidR="003C4328" w:rsidRDefault="003C4328">
            <w:pPr>
              <w:pStyle w:val="1"/>
              <w:numPr>
                <w:ilvl w:val="0"/>
                <w:numId w:val="4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Книги и ведомости учета библиотечного фонда (Инвентарные книги.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Книги суммарного учета)</w:t>
            </w:r>
            <w:proofErr w:type="gramEnd"/>
          </w:p>
        </w:tc>
        <w:tc>
          <w:tcPr>
            <w:tcW w:w="3779" w:type="dxa"/>
            <w:hideMark/>
          </w:tcPr>
          <w:p w:rsidR="003C4328" w:rsidRDefault="003C4328">
            <w:pPr>
              <w:ind w:left="170"/>
              <w:jc w:val="both"/>
            </w:pPr>
            <w:r>
              <w:t xml:space="preserve">- Постоянно, до ликвидации    библиотеки </w:t>
            </w:r>
          </w:p>
        </w:tc>
      </w:tr>
      <w:tr w:rsidR="003C4328" w:rsidTr="003C4328">
        <w:tc>
          <w:tcPr>
            <w:tcW w:w="5508" w:type="dxa"/>
            <w:hideMark/>
          </w:tcPr>
          <w:p w:rsidR="003C4328" w:rsidRDefault="003C4328">
            <w:pPr>
              <w:pStyle w:val="1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Сопроводительные документы (накладные, описи, счета, списки на поступающую литературу)</w:t>
            </w:r>
          </w:p>
        </w:tc>
        <w:tc>
          <w:tcPr>
            <w:tcW w:w="3779" w:type="dxa"/>
            <w:hideMark/>
          </w:tcPr>
          <w:p w:rsidR="003C4328" w:rsidRDefault="003C4328">
            <w:pPr>
              <w:ind w:left="170"/>
              <w:jc w:val="both"/>
            </w:pPr>
            <w:r>
              <w:t>- 3 года</w:t>
            </w:r>
          </w:p>
        </w:tc>
      </w:tr>
      <w:tr w:rsidR="003C4328" w:rsidTr="003C4328">
        <w:tc>
          <w:tcPr>
            <w:tcW w:w="5508" w:type="dxa"/>
            <w:hideMark/>
          </w:tcPr>
          <w:p w:rsidR="003C4328" w:rsidRDefault="003C4328">
            <w:pPr>
              <w:pStyle w:val="1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Приходные акты на литературу, полученную бесплатно без сопроводительных  документов</w:t>
            </w:r>
          </w:p>
        </w:tc>
        <w:tc>
          <w:tcPr>
            <w:tcW w:w="3779" w:type="dxa"/>
            <w:hideMark/>
          </w:tcPr>
          <w:p w:rsidR="003C4328" w:rsidRDefault="003C4328">
            <w:pPr>
              <w:ind w:left="170"/>
              <w:jc w:val="both"/>
            </w:pPr>
            <w:r>
              <w:t>- 3 года</w:t>
            </w:r>
          </w:p>
        </w:tc>
      </w:tr>
      <w:tr w:rsidR="003C4328" w:rsidTr="003C4328">
        <w:tc>
          <w:tcPr>
            <w:tcW w:w="5508" w:type="dxa"/>
            <w:hideMark/>
          </w:tcPr>
          <w:p w:rsidR="003C4328" w:rsidRDefault="003C4328">
            <w:pPr>
              <w:pStyle w:val="1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 xml:space="preserve">Книга учета литературы, утерянной читателями и принятой взамен </w:t>
            </w:r>
          </w:p>
        </w:tc>
        <w:tc>
          <w:tcPr>
            <w:tcW w:w="3779" w:type="dxa"/>
            <w:hideMark/>
          </w:tcPr>
          <w:p w:rsidR="003C4328" w:rsidRDefault="003C4328">
            <w:pPr>
              <w:ind w:left="170"/>
              <w:jc w:val="both"/>
            </w:pPr>
            <w:r>
              <w:t>- 3 года</w:t>
            </w:r>
          </w:p>
        </w:tc>
      </w:tr>
      <w:tr w:rsidR="003C4328" w:rsidTr="003C4328">
        <w:tc>
          <w:tcPr>
            <w:tcW w:w="5508" w:type="dxa"/>
            <w:hideMark/>
          </w:tcPr>
          <w:p w:rsidR="003C4328" w:rsidRDefault="003C4328">
            <w:pPr>
              <w:pStyle w:val="1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 xml:space="preserve">Акты на списание литературы </w:t>
            </w:r>
          </w:p>
        </w:tc>
        <w:tc>
          <w:tcPr>
            <w:tcW w:w="3779" w:type="dxa"/>
            <w:hideMark/>
          </w:tcPr>
          <w:p w:rsidR="003C4328" w:rsidRDefault="003C4328">
            <w:pPr>
              <w:ind w:left="170"/>
              <w:jc w:val="both"/>
            </w:pPr>
            <w:r>
              <w:t>-10 лет</w:t>
            </w:r>
          </w:p>
        </w:tc>
      </w:tr>
    </w:tbl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7.2. При истечении сроков хранения учетные документы подлежат уничтожению в установленном порядке.</w:t>
      </w:r>
    </w:p>
    <w:p w:rsidR="003C4328" w:rsidRDefault="003C4328" w:rsidP="003C432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7.3. Содержащаяся в учетных документах информация может быть перенесена на </w:t>
      </w:r>
      <w:proofErr w:type="spellStart"/>
      <w:r>
        <w:t>микроносители</w:t>
      </w:r>
      <w:proofErr w:type="spellEnd"/>
      <w:r>
        <w:t xml:space="preserve"> или переведена в электронную форму.</w:t>
      </w:r>
      <w:r>
        <w:rPr>
          <w:color w:val="FF0000"/>
        </w:rPr>
        <w:t xml:space="preserve"> </w:t>
      </w:r>
      <w:r>
        <w:t xml:space="preserve">Автоматизированная программа </w:t>
      </w:r>
      <w:r>
        <w:rPr>
          <w:lang w:val="en-US"/>
        </w:rPr>
        <w:t>Mark</w:t>
      </w:r>
      <w:r>
        <w:t>-</w:t>
      </w:r>
      <w:r>
        <w:rPr>
          <w:lang w:val="en-US"/>
        </w:rPr>
        <w:t>SQL</w:t>
      </w:r>
      <w:r>
        <w:t xml:space="preserve">  позволяет автоматизировать учет библиотечного фона, через ведение «Книги суммарного учета», «Тетради учета книг и учебников, принятых от читателей взамен утерянных».</w:t>
      </w:r>
    </w:p>
    <w:p w:rsidR="00F400B7" w:rsidRDefault="003C4328" w:rsidP="003C4328">
      <w:r>
        <w:t>7.4. Переписка Инвентарных книг, «Книг суммарного учета» не допускается. В особых случаях, вызванных экстремальными условиями стихийного или техногенного характера, письменное разрешение на переписку указанных учетных документов дает руководитель образовательного учреждения.</w:t>
      </w:r>
    </w:p>
    <w:sectPr w:rsidR="00F4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6F" w:rsidRDefault="0096546F" w:rsidP="003C4328">
      <w:r>
        <w:separator/>
      </w:r>
    </w:p>
  </w:endnote>
  <w:endnote w:type="continuationSeparator" w:id="0">
    <w:p w:rsidR="0096546F" w:rsidRDefault="0096546F" w:rsidP="003C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6F" w:rsidRDefault="0096546F" w:rsidP="003C4328">
      <w:r>
        <w:separator/>
      </w:r>
    </w:p>
  </w:footnote>
  <w:footnote w:type="continuationSeparator" w:id="0">
    <w:p w:rsidR="0096546F" w:rsidRDefault="0096546F" w:rsidP="003C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622"/>
    <w:multiLevelType w:val="hybridMultilevel"/>
    <w:tmpl w:val="07745D5C"/>
    <w:lvl w:ilvl="0" w:tplc="3FF88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35FDE"/>
    <w:multiLevelType w:val="hybridMultilevel"/>
    <w:tmpl w:val="D7F8F4F0"/>
    <w:lvl w:ilvl="0" w:tplc="3FF88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221E57"/>
    <w:multiLevelType w:val="hybridMultilevel"/>
    <w:tmpl w:val="7180D6FA"/>
    <w:lvl w:ilvl="0" w:tplc="3FF88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3E4407"/>
    <w:multiLevelType w:val="hybridMultilevel"/>
    <w:tmpl w:val="E186692E"/>
    <w:lvl w:ilvl="0" w:tplc="3FF88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8"/>
    <w:rsid w:val="000A0D8F"/>
    <w:rsid w:val="001B0C1E"/>
    <w:rsid w:val="003C4328"/>
    <w:rsid w:val="00421361"/>
    <w:rsid w:val="006E2CEC"/>
    <w:rsid w:val="0084336D"/>
    <w:rsid w:val="0096546F"/>
    <w:rsid w:val="00D62989"/>
    <w:rsid w:val="00E32C43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4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C43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3C4328"/>
    <w:pPr>
      <w:jc w:val="both"/>
    </w:pPr>
    <w:rPr>
      <w:szCs w:val="20"/>
    </w:rPr>
  </w:style>
  <w:style w:type="paragraph" w:styleId="a3">
    <w:name w:val="header"/>
    <w:basedOn w:val="a"/>
    <w:link w:val="a4"/>
    <w:uiPriority w:val="99"/>
    <w:unhideWhenUsed/>
    <w:rsid w:val="003C4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4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4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C43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3C4328"/>
    <w:pPr>
      <w:jc w:val="both"/>
    </w:pPr>
    <w:rPr>
      <w:szCs w:val="20"/>
    </w:rPr>
  </w:style>
  <w:style w:type="paragraph" w:styleId="a3">
    <w:name w:val="header"/>
    <w:basedOn w:val="a"/>
    <w:link w:val="a4"/>
    <w:uiPriority w:val="99"/>
    <w:unhideWhenUsed/>
    <w:rsid w:val="003C4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43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Дмитрий Каленюк</cp:lastModifiedBy>
  <cp:revision>2</cp:revision>
  <dcterms:created xsi:type="dcterms:W3CDTF">2018-10-30T19:45:00Z</dcterms:created>
  <dcterms:modified xsi:type="dcterms:W3CDTF">2018-10-30T19:45:00Z</dcterms:modified>
</cp:coreProperties>
</file>